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9E21D5" w14:textId="77777777" w:rsidR="009C57B6" w:rsidRDefault="009C57B6" w:rsidP="009C57B6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DD088B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BA0C5" w14:textId="77777777" w:rsidR="00041381" w:rsidRPr="00041381" w:rsidRDefault="00041381" w:rsidP="00041381">
            <w:bookmarkStart w:id="0" w:name="_GoBack"/>
            <w:bookmarkEnd w:id="0"/>
            <w:r>
              <w:t>WYDZIAŁ</w:t>
            </w:r>
            <w:r w:rsidR="002C4A38">
              <w:t xml:space="preserve"> </w:t>
            </w:r>
            <w:r w:rsidR="00FC6837">
              <w:t>ARCHITEKTURY</w:t>
            </w:r>
            <w:r>
              <w:t xml:space="preserve"> </w:t>
            </w:r>
          </w:p>
          <w:p w14:paraId="41F549E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863B23A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537D75">
              <w:rPr>
                <w:b w:val="0"/>
              </w:rPr>
              <w:t>Elementy matematyki wyższej</w:t>
            </w:r>
          </w:p>
          <w:p w14:paraId="2977ACE6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537D75">
              <w:rPr>
                <w:b w:val="0"/>
              </w:rPr>
              <w:t>Elements</w:t>
            </w:r>
            <w:proofErr w:type="spellEnd"/>
            <w:r w:rsidR="00537D75">
              <w:rPr>
                <w:b w:val="0"/>
              </w:rPr>
              <w:t xml:space="preserve"> of </w:t>
            </w:r>
            <w:proofErr w:type="spellStart"/>
            <w:r w:rsidR="00537D75">
              <w:rPr>
                <w:b w:val="0"/>
              </w:rPr>
              <w:t>higher</w:t>
            </w:r>
            <w:proofErr w:type="spellEnd"/>
            <w:r w:rsidR="00537D75">
              <w:rPr>
                <w:b w:val="0"/>
              </w:rPr>
              <w:t xml:space="preserve"> </w:t>
            </w:r>
            <w:proofErr w:type="spellStart"/>
            <w:r w:rsidR="00537D75">
              <w:rPr>
                <w:b w:val="0"/>
              </w:rPr>
              <w:t>mathematics</w:t>
            </w:r>
            <w:proofErr w:type="spellEnd"/>
          </w:p>
          <w:p w14:paraId="6821A19B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537D75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47DC4A0A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4AABCD05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537D75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537D75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0F0EA9A7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537D75">
              <w:rPr>
                <w:b/>
                <w:bCs/>
                <w:strike/>
              </w:rPr>
              <w:t>niestacjonarn</w:t>
            </w:r>
            <w:r w:rsidR="002C4A38" w:rsidRPr="00537D75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422ECC1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 /</w:t>
            </w:r>
            <w:r w:rsidR="002C4A38" w:rsidRPr="00537D75">
              <w:rPr>
                <w:b/>
                <w:bCs/>
                <w:strike/>
              </w:rPr>
              <w:t xml:space="preserve">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537D75">
              <w:rPr>
                <w:b/>
                <w:bCs/>
                <w:strike/>
              </w:rPr>
              <w:t>o</w:t>
            </w:r>
            <w:r w:rsidR="0050644A" w:rsidRPr="00537D75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77AE0E84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46440D" w:rsidRPr="0046440D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MAT001752W </w:t>
            </w:r>
          </w:p>
          <w:p w14:paraId="4B16846C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37D75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672A665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501D" w14:textId="77777777" w:rsidR="00794A39" w:rsidRDefault="00794A39" w:rsidP="00041381"/>
        </w:tc>
      </w:tr>
    </w:tbl>
    <w:p w14:paraId="5DAB6C7B" w14:textId="77777777" w:rsidR="003C37E7" w:rsidRDefault="003C37E7">
      <w:pPr>
        <w:rPr>
          <w:sz w:val="12"/>
          <w:szCs w:val="12"/>
        </w:rPr>
      </w:pPr>
    </w:p>
    <w:p w14:paraId="02EB378F" w14:textId="77777777" w:rsidR="005C16CA" w:rsidRDefault="005C16CA">
      <w:pPr>
        <w:rPr>
          <w:sz w:val="12"/>
          <w:szCs w:val="12"/>
        </w:rPr>
      </w:pPr>
    </w:p>
    <w:p w14:paraId="6A05A809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B98167F" w14:textId="77777777" w:rsidTr="05742206">
        <w:tc>
          <w:tcPr>
            <w:tcW w:w="2802" w:type="dxa"/>
          </w:tcPr>
          <w:p w14:paraId="5A39BBE3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DC3BE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3D11BF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CDBC4C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9C49E6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0A4B3E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7F101E26" w14:textId="77777777" w:rsidTr="05742206">
        <w:tc>
          <w:tcPr>
            <w:tcW w:w="2802" w:type="dxa"/>
          </w:tcPr>
          <w:p w14:paraId="450FAAF0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219897CE" w14:textId="77777777" w:rsidR="0096719C" w:rsidRPr="00390B75" w:rsidRDefault="00537D75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41C8F396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2A3D3EC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0B940D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E27B00A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59FF2235" w14:textId="77777777" w:rsidTr="05742206">
        <w:tc>
          <w:tcPr>
            <w:tcW w:w="2802" w:type="dxa"/>
          </w:tcPr>
          <w:p w14:paraId="29F227C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74B1212" w14:textId="77777777" w:rsidR="00EB330B" w:rsidRPr="00390B75" w:rsidRDefault="00537D75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14:paraId="60061E4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4EAFD9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B94D5A5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DEEC669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764F8D77" w14:textId="77777777" w:rsidTr="05742206">
        <w:tc>
          <w:tcPr>
            <w:tcW w:w="2802" w:type="dxa"/>
          </w:tcPr>
          <w:p w14:paraId="2436EB4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1CC9C5B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537D75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5183AE4D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65DB15D5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2BA3AC46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0101D137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00EE5D78" w14:textId="77777777" w:rsidTr="05742206">
        <w:tc>
          <w:tcPr>
            <w:tcW w:w="2802" w:type="dxa"/>
          </w:tcPr>
          <w:p w14:paraId="2AA42EAD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3656B9A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5FB0818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49F31C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3128261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2486C05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8C18427" w14:textId="77777777" w:rsidTr="05742206">
        <w:tc>
          <w:tcPr>
            <w:tcW w:w="2802" w:type="dxa"/>
          </w:tcPr>
          <w:p w14:paraId="1A74536E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18F999B5" w14:textId="77777777" w:rsidR="002C4A38" w:rsidRPr="00537D75" w:rsidRDefault="00537D75" w:rsidP="00390B75">
            <w:pPr>
              <w:jc w:val="center"/>
              <w:rPr>
                <w:sz w:val="22"/>
                <w:szCs w:val="22"/>
              </w:rPr>
            </w:pPr>
            <w:r w:rsidRPr="00537D75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4101652C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B99056E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299C43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DDBEF00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3B48BA8A" w14:textId="77777777" w:rsidTr="05742206">
        <w:tc>
          <w:tcPr>
            <w:tcW w:w="2802" w:type="dxa"/>
          </w:tcPr>
          <w:p w14:paraId="1C4611F6" w14:textId="1DE4756F" w:rsidR="009B74F0" w:rsidRPr="00EB330B" w:rsidRDefault="005C16CA" w:rsidP="008F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o charakterze praktycznym (P)</w:t>
            </w:r>
          </w:p>
        </w:tc>
        <w:tc>
          <w:tcPr>
            <w:tcW w:w="1134" w:type="dxa"/>
          </w:tcPr>
          <w:p w14:paraId="4B584315" w14:textId="77777777" w:rsidR="009B74F0" w:rsidRPr="00390B75" w:rsidRDefault="637F5A0E" w:rsidP="00390B75">
            <w:pPr>
              <w:jc w:val="center"/>
              <w:rPr>
                <w:sz w:val="22"/>
                <w:szCs w:val="22"/>
              </w:rPr>
            </w:pPr>
            <w:r w:rsidRPr="05742206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14:paraId="3461D779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CF2D8B6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FB78278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FC39945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429CE44C" w14:textId="77777777" w:rsidTr="05742206">
        <w:tc>
          <w:tcPr>
            <w:tcW w:w="2802" w:type="dxa"/>
          </w:tcPr>
          <w:p w14:paraId="1096368E" w14:textId="77777777" w:rsidR="00EB330B" w:rsidRPr="00C35AC8" w:rsidRDefault="00C35AC8" w:rsidP="008F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649841BE" w14:textId="77777777" w:rsidR="00EB330B" w:rsidRPr="00390B75" w:rsidRDefault="38586518" w:rsidP="05742206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5742206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0562CB0E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4CE0A4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2EBF3C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D98A12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46DB82" w14:textId="77777777" w:rsidR="0096719C" w:rsidRDefault="0096719C">
      <w:pPr>
        <w:rPr>
          <w:sz w:val="12"/>
          <w:szCs w:val="12"/>
        </w:rPr>
      </w:pPr>
    </w:p>
    <w:p w14:paraId="110FFD37" w14:textId="6D4C20DF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973DA5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E4BC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3040C63" w14:textId="77777777" w:rsidR="005C16CA" w:rsidRDefault="00537D75" w:rsidP="005C16CA">
            <w:r w:rsidRPr="00D21A4C">
              <w:rPr>
                <w:shd w:val="clear" w:color="auto" w:fill="FFFFFF"/>
              </w:rPr>
              <w:t xml:space="preserve">Zalecana znajomość matematyki odpowiadająca maturze na poziomie </w:t>
            </w:r>
            <w:r>
              <w:rPr>
                <w:shd w:val="clear" w:color="auto" w:fill="FFFFFF"/>
              </w:rPr>
              <w:t>rozszerzonym.</w:t>
            </w:r>
          </w:p>
        </w:tc>
      </w:tr>
    </w:tbl>
    <w:p w14:paraId="6B699379" w14:textId="77777777" w:rsidR="003C37E7" w:rsidRDefault="003C37E7">
      <w:pPr>
        <w:rPr>
          <w:sz w:val="12"/>
          <w:szCs w:val="12"/>
        </w:rPr>
      </w:pPr>
    </w:p>
    <w:p w14:paraId="2D4C463A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17B1B459" w14:textId="77777777" w:rsidTr="001A43C0">
        <w:tc>
          <w:tcPr>
            <w:tcW w:w="9210" w:type="dxa"/>
          </w:tcPr>
          <w:p w14:paraId="0CF91AD7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54269AD6" w14:textId="77777777" w:rsidR="00537D75" w:rsidRPr="00D21A4C" w:rsidRDefault="00537D75" w:rsidP="00537D75">
            <w:r w:rsidRPr="00D21A4C">
              <w:t>C1 Zapoznanie uczestników z elementarnymi pojęciami topologicznymi.</w:t>
            </w:r>
          </w:p>
          <w:p w14:paraId="530D1FDD" w14:textId="77777777" w:rsidR="00537D75" w:rsidRPr="00D21A4C" w:rsidRDefault="00537D75" w:rsidP="00537D75">
            <w:r w:rsidRPr="00D21A4C">
              <w:t>C2 Przekazanie podstawowej wiedzy z teorii grafów ze szczególnym uwzględnieniem ich zastosowań.</w:t>
            </w:r>
          </w:p>
          <w:p w14:paraId="5897A644" w14:textId="77777777" w:rsidR="00537D75" w:rsidRPr="00D21A4C" w:rsidRDefault="00537D75" w:rsidP="00537D75">
            <w:r w:rsidRPr="00D21A4C">
              <w:t>C3 Przedstawienie podstawowych wiadomości na temat automatów komórkowych i ich zastosowań.</w:t>
            </w:r>
          </w:p>
          <w:p w14:paraId="2A9550AA" w14:textId="77777777" w:rsidR="005C16CA" w:rsidRPr="00C44F4D" w:rsidRDefault="00537D75" w:rsidP="00161417">
            <w:pPr>
              <w:rPr>
                <w:sz w:val="22"/>
                <w:szCs w:val="22"/>
              </w:rPr>
            </w:pPr>
            <w:r w:rsidRPr="00D21A4C">
              <w:t>C4 Przedstawienie podstawowych pojęć z dziedziny testów statystycznych.</w:t>
            </w:r>
          </w:p>
          <w:p w14:paraId="3FE9F23F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F72F646" w14:textId="77777777" w:rsidR="009E23F5" w:rsidRDefault="009E23F5">
      <w:pPr>
        <w:rPr>
          <w:sz w:val="12"/>
          <w:szCs w:val="12"/>
        </w:rPr>
      </w:pPr>
    </w:p>
    <w:p w14:paraId="08CE6F91" w14:textId="77777777" w:rsidR="005C16CA" w:rsidRDefault="005C16CA">
      <w:pPr>
        <w:rPr>
          <w:sz w:val="12"/>
          <w:szCs w:val="12"/>
        </w:rPr>
      </w:pPr>
    </w:p>
    <w:p w14:paraId="61CDCEAD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9896EB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4C19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351E60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24705F07" w14:textId="77777777" w:rsidR="00D552A5" w:rsidRPr="00537D7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537D75">
              <w:t xml:space="preserve"> </w:t>
            </w:r>
            <w:r w:rsidR="00537D75" w:rsidRPr="00537D75">
              <w:rPr>
                <w:bCs/>
              </w:rPr>
              <w:t>ma wiedzę w zakresie matematyki, fizyki i inżynierii przydatną dla formułowania i rozwiązywania złożonych zadań z zakresu gospodarki przestrzennej</w:t>
            </w:r>
            <w:r w:rsidR="00537D75">
              <w:rPr>
                <w:bCs/>
              </w:rPr>
              <w:t xml:space="preserve"> (K2GP_W01)</w:t>
            </w:r>
          </w:p>
          <w:p w14:paraId="6E9C3F1A" w14:textId="77777777" w:rsidR="001E0D88" w:rsidRPr="00537D7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_W02</w:t>
            </w:r>
            <w:r w:rsidR="00537D75">
              <w:t xml:space="preserve"> </w:t>
            </w:r>
            <w:r w:rsidR="00537D75" w:rsidRPr="00537D75">
              <w:rPr>
                <w:bCs/>
              </w:rPr>
              <w:t>zna i rozumie zaawansowane techniki doświadczalne, obserwacyjne i numeryczne metody badań prognostycznych, oraz metody budowy modeli matematycznych używanych w planowaniu przestrzennym, zarządzaniu i gospodarowaniu przestrzenią</w:t>
            </w:r>
            <w:r w:rsidR="00537D75">
              <w:rPr>
                <w:bCs/>
              </w:rPr>
              <w:t xml:space="preserve"> (K2GP_W02)</w:t>
            </w:r>
          </w:p>
          <w:p w14:paraId="6BB9E25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1ECC72A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5A7FCDB2" w14:textId="77777777" w:rsidR="00874AAA" w:rsidRDefault="001E0D88" w:rsidP="00F04B36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537D75">
              <w:t xml:space="preserve"> </w:t>
            </w:r>
            <w:r w:rsidR="00537D75" w:rsidRPr="00537D75">
              <w:rPr>
                <w:bCs/>
              </w:rPr>
              <w:t>stosuje metody statystyczne oraz techniki i narzędzia informatyczne, w tym w szczególności narzędzia GIS, do analizy danych, opisu zjawisk, jak i przewidywania przyszłych stanów systemów przestrzennych</w:t>
            </w:r>
            <w:r w:rsidR="00537D75">
              <w:rPr>
                <w:bCs/>
              </w:rPr>
              <w:t xml:space="preserve"> (K2GP_U02)</w:t>
            </w:r>
          </w:p>
        </w:tc>
      </w:tr>
    </w:tbl>
    <w:p w14:paraId="23DE523C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52E56223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07547A01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2D313254" w14:textId="77777777" w:rsidTr="33C3717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C2CFE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677EBD14" w14:textId="77777777" w:rsidTr="33C3717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E46CBF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A95B34" w14:textId="77777777" w:rsidR="00D552A5" w:rsidRDefault="00D552A5" w:rsidP="33C3717F">
            <w:pPr>
              <w:pStyle w:val="Nagwek5"/>
              <w:numPr>
                <w:ilvl w:val="4"/>
                <w:numId w:val="0"/>
              </w:numPr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F04B36" w14:paraId="3DCAF4C8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B2E75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  <w:r>
              <w:rPr>
                <w:bCs/>
              </w:rPr>
              <w:t>-2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965220" w14:textId="77777777" w:rsidR="00F04B36" w:rsidRPr="00D21A4C" w:rsidRDefault="00F04B36" w:rsidP="00F04B36">
            <w:r w:rsidRPr="00D21A4C">
              <w:t>Podstawowe pojęcia topologiczne. Zbiory otwarte. Przestrzeń topologiczna. Pojęcie metryki. Odwzorowanie ciągłe. Zwartość. Homeomorfizm. Spójność. Przykłady.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8DEE6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4</w:t>
            </w:r>
          </w:p>
        </w:tc>
      </w:tr>
      <w:tr w:rsidR="00F04B36" w14:paraId="5B0A0048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7657DD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7B3E48" w14:textId="77777777" w:rsidR="00F04B36" w:rsidRPr="00D21A4C" w:rsidRDefault="00F04B36" w:rsidP="00F04B36">
            <w:r w:rsidRPr="00D21A4C">
              <w:t xml:space="preserve">Pojęcie wymiaru </w:t>
            </w:r>
            <w:r w:rsidRPr="00D30A03">
              <w:rPr>
                <w:bCs/>
              </w:rPr>
              <w:t xml:space="preserve">– </w:t>
            </w:r>
            <w:r w:rsidRPr="00D21A4C">
              <w:t xml:space="preserve"> intuicja oraz definicje formalne. Wymiar Minkowskiego („wymiar pudełkowy”). Fraktale jako obiekty o niecałkowitym wymiarze.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44751B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578F5A52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9C0AC6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3E44C1" w14:textId="77777777" w:rsidR="00F04B36" w:rsidRPr="00D21A4C" w:rsidRDefault="00F04B36" w:rsidP="00F04B36">
            <w:r w:rsidRPr="00D21A4C">
              <w:t xml:space="preserve">Szczególne rodzaje fraktali </w:t>
            </w:r>
            <w:r w:rsidRPr="00D30A03">
              <w:rPr>
                <w:bCs/>
              </w:rPr>
              <w:t xml:space="preserve">– </w:t>
            </w:r>
            <w:r w:rsidRPr="00D21A4C">
              <w:t xml:space="preserve">zbiór Cantora, dywan Sierpińskiego. Układy IFS, takie jak paproć </w:t>
            </w:r>
            <w:proofErr w:type="spellStart"/>
            <w:r w:rsidRPr="00D21A4C">
              <w:t>Barnsley'a</w:t>
            </w:r>
            <w:proofErr w:type="spellEnd"/>
            <w:r w:rsidRPr="00D21A4C">
              <w:t>. Przykłady rzeczywistych obiektów i zjawisk o charakterze fraktalnym.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E884CA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4C3BA254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43E40E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DF99F2" w14:textId="77777777" w:rsidR="00F04B36" w:rsidRPr="00D21A4C" w:rsidRDefault="00F04B36" w:rsidP="00F04B36">
            <w:r w:rsidRPr="00D21A4C">
              <w:t>Wprowadzenie do teorii grafów. Podstawowe definicje i pojęcia teorii grafów. Macierzowa postać grafu. Izomorfizm grafów.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42F596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4D08F3D6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7B6008B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4454F9" w14:textId="77777777" w:rsidR="00F04B36" w:rsidRPr="00D21A4C" w:rsidRDefault="00F04B36" w:rsidP="00F04B36">
            <w:pPr>
              <w:snapToGrid w:val="0"/>
              <w:rPr>
                <w:bCs/>
                <w:strike/>
                <w:color w:val="FF0000"/>
              </w:rPr>
            </w:pPr>
            <w:r w:rsidRPr="00D21A4C">
              <w:rPr>
                <w:color w:val="000000"/>
                <w:shd w:val="clear" w:color="auto" w:fill="FFFFFF"/>
              </w:rPr>
              <w:t xml:space="preserve">Drogi i cykle w grafach. Grafy </w:t>
            </w:r>
            <w:proofErr w:type="spellStart"/>
            <w:r w:rsidRPr="00D21A4C">
              <w:rPr>
                <w:color w:val="000000"/>
                <w:shd w:val="clear" w:color="auto" w:fill="FFFFFF"/>
              </w:rPr>
              <w:t>eulerowskie</w:t>
            </w:r>
            <w:proofErr w:type="spellEnd"/>
            <w:r w:rsidRPr="00D21A4C">
              <w:rPr>
                <w:color w:val="000000"/>
                <w:shd w:val="clear" w:color="auto" w:fill="FFFFFF"/>
              </w:rPr>
              <w:t xml:space="preserve"> i hamiltonowskie. Problem chińskiego listonosza. Problem komiwojażera.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C21B90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0F8F13FA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601198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6D9405" w14:textId="77777777" w:rsidR="00F04B36" w:rsidRPr="00D21A4C" w:rsidRDefault="00F04B36" w:rsidP="00F04B36">
            <w:pPr>
              <w:snapToGrid w:val="0"/>
              <w:rPr>
                <w:bCs/>
              </w:rPr>
            </w:pPr>
            <w:r w:rsidRPr="00D21A4C">
              <w:rPr>
                <w:color w:val="000000"/>
                <w:shd w:val="clear" w:color="auto" w:fill="FFFFFF"/>
              </w:rPr>
              <w:t>Drzewa. Grafy planarne. Wzór Eulera.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8328F9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23067DBB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59FE41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7677865" w14:textId="77777777" w:rsidR="00F04B36" w:rsidRPr="00D21A4C" w:rsidRDefault="00F04B36" w:rsidP="00F04B36">
            <w:pPr>
              <w:snapToGrid w:val="0"/>
              <w:rPr>
                <w:bCs/>
              </w:rPr>
            </w:pPr>
            <w:r w:rsidRPr="00D21A4C">
              <w:rPr>
                <w:color w:val="000000"/>
                <w:shd w:val="clear" w:color="auto" w:fill="FFFFFF"/>
              </w:rPr>
              <w:t xml:space="preserve">Kolorowanie grafów: liczba chromatyczna, indeks chromatyczny, twierdzenie o kolorowaniu grafów planarnych czterema barwami. Porównanie sytuacji na płaszczyźnie i na powierzchniach o innym </w:t>
            </w:r>
            <w:proofErr w:type="spellStart"/>
            <w:r w:rsidRPr="00D21A4C">
              <w:rPr>
                <w:color w:val="000000"/>
                <w:shd w:val="clear" w:color="auto" w:fill="FFFFFF"/>
              </w:rPr>
              <w:t>genusie</w:t>
            </w:r>
            <w:proofErr w:type="spellEnd"/>
            <w:r w:rsidRPr="00D21A4C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4B6C890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752EBD85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21F778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D027F4" w14:textId="77777777" w:rsidR="00F04B36" w:rsidRPr="00D21A4C" w:rsidRDefault="00F04B36" w:rsidP="00F04B36">
            <w:pPr>
              <w:rPr>
                <w:color w:val="000000"/>
                <w:shd w:val="clear" w:color="auto" w:fill="FFFFFF"/>
              </w:rPr>
            </w:pPr>
            <w:r w:rsidRPr="00D21A4C">
              <w:rPr>
                <w:color w:val="000000"/>
                <w:shd w:val="clear" w:color="auto" w:fill="FFFFFF"/>
              </w:rPr>
              <w:t xml:space="preserve">Skojarzenia w grafach dwudzielnych. </w:t>
            </w:r>
            <w:proofErr w:type="spellStart"/>
            <w:r w:rsidRPr="00D21A4C">
              <w:rPr>
                <w:color w:val="000000"/>
                <w:shd w:val="clear" w:color="auto" w:fill="FFFFFF"/>
              </w:rPr>
              <w:t>Transwersale</w:t>
            </w:r>
            <w:proofErr w:type="spellEnd"/>
            <w:r w:rsidRPr="00D21A4C">
              <w:rPr>
                <w:color w:val="000000"/>
                <w:shd w:val="clear" w:color="auto" w:fill="FFFFFF"/>
              </w:rPr>
              <w:t>. Twierdzenia Halla i Mengera.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A8CB7E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53478FDC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548613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F037EE" w14:textId="77777777" w:rsidR="00F04B36" w:rsidRPr="00D21A4C" w:rsidRDefault="00F04B36" w:rsidP="00F04B36">
            <w:pPr>
              <w:snapToGrid w:val="0"/>
              <w:rPr>
                <w:bCs/>
              </w:rPr>
            </w:pPr>
            <w:r w:rsidRPr="00D21A4C">
              <w:rPr>
                <w:color w:val="000000"/>
                <w:shd w:val="clear" w:color="auto" w:fill="FFFFFF"/>
              </w:rPr>
              <w:t>Grafy skierowane. Analiza przepływu w sieciach. Algorytm Forda-</w:t>
            </w:r>
            <w:proofErr w:type="spellStart"/>
            <w:r w:rsidRPr="00D21A4C">
              <w:rPr>
                <w:color w:val="000000"/>
                <w:shd w:val="clear" w:color="auto" w:fill="FFFFFF"/>
              </w:rPr>
              <w:t>Fulkersona</w:t>
            </w:r>
            <w:proofErr w:type="spellEnd"/>
            <w:r w:rsidRPr="00D21A4C">
              <w:rPr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643A39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65F900FC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63EE0D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745D6FE" w14:textId="77777777" w:rsidR="00F04B36" w:rsidRPr="00D21A4C" w:rsidRDefault="00F04B36" w:rsidP="00F04B36">
            <w:pPr>
              <w:rPr>
                <w:color w:val="000000"/>
              </w:rPr>
            </w:pPr>
            <w:r w:rsidRPr="00D21A4C">
              <w:rPr>
                <w:color w:val="000000"/>
                <w:shd w:val="clear" w:color="auto" w:fill="FFFFFF"/>
              </w:rPr>
              <w:t xml:space="preserve">Analiza sieci. Rozkład stopni wierzchołków. Statystyka odległości. Klastry. 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9DB5E7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29E83327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4D5E32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2E9312" w14:textId="77777777" w:rsidR="00F04B36" w:rsidRPr="00D21A4C" w:rsidRDefault="00F04B36" w:rsidP="00F04B36">
            <w:pPr>
              <w:snapToGrid w:val="0"/>
              <w:rPr>
                <w:color w:val="000000"/>
                <w:shd w:val="clear" w:color="auto" w:fill="FFFFFF"/>
              </w:rPr>
            </w:pPr>
            <w:r w:rsidRPr="00D21A4C">
              <w:rPr>
                <w:color w:val="000000"/>
                <w:shd w:val="clear" w:color="auto" w:fill="FFFFFF"/>
              </w:rPr>
              <w:t xml:space="preserve">Sieci zrandomizowane. Statystyczne własności grafów losowych. Zjawisko małych światów.  Sieci </w:t>
            </w:r>
            <w:proofErr w:type="spellStart"/>
            <w:r w:rsidRPr="00D21A4C">
              <w:rPr>
                <w:color w:val="000000"/>
                <w:shd w:val="clear" w:color="auto" w:fill="FFFFFF"/>
              </w:rPr>
              <w:t>bezskalowe</w:t>
            </w:r>
            <w:proofErr w:type="spellEnd"/>
            <w:r w:rsidRPr="00D21A4C">
              <w:rPr>
                <w:color w:val="000000"/>
                <w:shd w:val="clear" w:color="auto" w:fill="FFFFFF"/>
              </w:rPr>
              <w:t xml:space="preserve"> (</w:t>
            </w:r>
            <w:proofErr w:type="spellStart"/>
            <w:r w:rsidRPr="00D21A4C">
              <w:rPr>
                <w:color w:val="000000"/>
                <w:shd w:val="clear" w:color="auto" w:fill="FFFFFF"/>
              </w:rPr>
              <w:t>scale-free</w:t>
            </w:r>
            <w:proofErr w:type="spellEnd"/>
            <w:r w:rsidRPr="00D21A4C">
              <w:rPr>
                <w:color w:val="000000"/>
                <w:shd w:val="clear" w:color="auto" w:fill="FFFFFF"/>
              </w:rPr>
              <w:t xml:space="preserve"> networks). 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C03362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6700D073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9DF2C3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000394" w14:textId="77777777" w:rsidR="00F04B36" w:rsidRPr="00D21A4C" w:rsidRDefault="00F04B36" w:rsidP="00F04B36">
            <w:pPr>
              <w:snapToGrid w:val="0"/>
              <w:rPr>
                <w:bCs/>
              </w:rPr>
            </w:pPr>
            <w:r w:rsidRPr="00D21A4C">
              <w:t>Pojęcie automat</w:t>
            </w:r>
            <w:r>
              <w:t>u</w:t>
            </w:r>
            <w:r w:rsidRPr="00D21A4C">
              <w:t xml:space="preserve"> komórkowego. Przykłady automatów komórkowych: „</w:t>
            </w:r>
            <w:proofErr w:type="spellStart"/>
            <w:r w:rsidRPr="00D21A4C">
              <w:t>Rule</w:t>
            </w:r>
            <w:proofErr w:type="spellEnd"/>
            <w:r w:rsidRPr="00D21A4C">
              <w:t xml:space="preserve"> 90” </w:t>
            </w:r>
            <w:proofErr w:type="spellStart"/>
            <w:r w:rsidRPr="00D21A4C">
              <w:t>Wolframa</w:t>
            </w:r>
            <w:proofErr w:type="spellEnd"/>
            <w:r w:rsidRPr="00D21A4C">
              <w:t xml:space="preserve">, „Życie” </w:t>
            </w:r>
            <w:proofErr w:type="spellStart"/>
            <w:r w:rsidRPr="00D21A4C">
              <w:t>Conwaya</w:t>
            </w:r>
            <w:proofErr w:type="spellEnd"/>
            <w:r w:rsidRPr="00D21A4C">
              <w:t>. Automaty komórkowe na płaszczyźnie: otoczenia Moore</w:t>
            </w:r>
            <w:r>
              <w:t>’</w:t>
            </w:r>
            <w:r w:rsidRPr="00D21A4C">
              <w:t xml:space="preserve">a i von Neumanna. Możliwe zachowania automatów komórkowych - stabilizacja, okresowość, chaos. Zastosowania automatów komórkowych do modelowania </w:t>
            </w:r>
            <w:r w:rsidRPr="00D21A4C">
              <w:lastRenderedPageBreak/>
              <w:t>rzeczywistych zjawisk.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DED8E9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lastRenderedPageBreak/>
              <w:t>2</w:t>
            </w:r>
          </w:p>
        </w:tc>
      </w:tr>
      <w:tr w:rsidR="00F04B36" w14:paraId="0ECBB336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E39B493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5D6A58" w14:textId="77777777" w:rsidR="00F04B36" w:rsidRPr="00D21A4C" w:rsidRDefault="00F04B36" w:rsidP="00F04B36">
            <w:pPr>
              <w:snapToGrid w:val="0"/>
              <w:rPr>
                <w:bCs/>
              </w:rPr>
            </w:pPr>
            <w:r w:rsidRPr="00D21A4C">
              <w:rPr>
                <w:bCs/>
              </w:rPr>
              <w:t>Podstawowe pojęcia związane z testowaniem hipotez statystycznych: test statystyczny, błąd I-go rodzaju, błąd II-go rodzaju, poziom istotności, wartość krytyczna, poziom krytyczny, moc testu.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63D2B4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79C95B51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9CA242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BB01DA" w14:textId="77777777" w:rsidR="00F04B36" w:rsidRPr="00D21A4C" w:rsidRDefault="00F04B36" w:rsidP="00F04B36">
            <w:pPr>
              <w:snapToGrid w:val="0"/>
              <w:rPr>
                <w:bCs/>
              </w:rPr>
            </w:pPr>
            <w:r w:rsidRPr="00D21A4C">
              <w:t>Test dla wartości średniej, test dla dwóch wartości średnich, testowanie jednorodności wariancji, testowanie niezależności.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D71FBC" w14:textId="77777777" w:rsidR="00F04B36" w:rsidRPr="00D21A4C" w:rsidRDefault="00F04B36" w:rsidP="00F04B36">
            <w:pPr>
              <w:snapToGrid w:val="0"/>
              <w:jc w:val="center"/>
            </w:pPr>
            <w:r w:rsidRPr="00D21A4C">
              <w:t>2</w:t>
            </w:r>
          </w:p>
        </w:tc>
      </w:tr>
      <w:tr w:rsidR="00F04B36" w14:paraId="582CA994" w14:textId="77777777" w:rsidTr="33C3717F">
        <w:trPr>
          <w:trHeight w:val="20"/>
        </w:trPr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43CB0F" w14:textId="77777777" w:rsidR="00F04B36" w:rsidRPr="00CC204D" w:rsidRDefault="00F04B36" w:rsidP="00F04B36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F27C7A" w14:textId="77777777" w:rsidR="00F04B36" w:rsidRPr="00CC204D" w:rsidRDefault="00F04B36" w:rsidP="00F04B36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DA3216" w14:textId="77777777" w:rsidR="00F04B36" w:rsidRPr="00F60A81" w:rsidRDefault="00F04B36" w:rsidP="00F04B36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07459315" w14:textId="77777777" w:rsidR="00252DBF" w:rsidRDefault="00252DBF">
      <w:pPr>
        <w:rPr>
          <w:sz w:val="12"/>
          <w:szCs w:val="12"/>
        </w:rPr>
      </w:pPr>
    </w:p>
    <w:p w14:paraId="6537F28F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A58611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C503C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5536208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451F7" w14:textId="77777777" w:rsidR="00F04B36" w:rsidRPr="00D21A4C" w:rsidRDefault="00F04B36" w:rsidP="00F04B36">
            <w:r>
              <w:t xml:space="preserve">N1. </w:t>
            </w:r>
            <w:r w:rsidRPr="00D21A4C">
              <w:t>Wykład – metoda tradycyjna</w:t>
            </w:r>
            <w:r>
              <w:t xml:space="preserve"> lub z wykorzystaniem narzędzi multimedialnych.</w:t>
            </w:r>
          </w:p>
          <w:p w14:paraId="0DF16333" w14:textId="77777777" w:rsidR="00F04B36" w:rsidRPr="00D21A4C" w:rsidRDefault="00F04B36" w:rsidP="00F04B36">
            <w:r>
              <w:t>N2.</w:t>
            </w:r>
            <w:r w:rsidRPr="00D21A4C">
              <w:t xml:space="preserve"> Konsultacje</w:t>
            </w:r>
            <w:r>
              <w:t>.</w:t>
            </w:r>
          </w:p>
          <w:p w14:paraId="15FD9DD3" w14:textId="77777777" w:rsidR="007358EE" w:rsidRDefault="00F04B36" w:rsidP="00F04B36">
            <w:r>
              <w:t>N3.</w:t>
            </w:r>
            <w:r w:rsidRPr="00D21A4C">
              <w:t xml:space="preserve"> Praca własna studenta – przygotowanie do ćwiczeń i egzaminu.</w:t>
            </w:r>
          </w:p>
        </w:tc>
      </w:tr>
    </w:tbl>
    <w:p w14:paraId="6DFB9E20" w14:textId="77777777" w:rsidR="008F1AD2" w:rsidRDefault="008F1AD2">
      <w:pPr>
        <w:rPr>
          <w:sz w:val="12"/>
          <w:szCs w:val="12"/>
        </w:rPr>
      </w:pPr>
    </w:p>
    <w:p w14:paraId="178E31D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70DF9E5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2301C8DD" w14:textId="77777777" w:rsidTr="00445A01">
        <w:tc>
          <w:tcPr>
            <w:tcW w:w="2518" w:type="dxa"/>
          </w:tcPr>
          <w:p w14:paraId="296C6FFC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900AC8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18C61DB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4A7AB050" w14:textId="77777777" w:rsidTr="00445A01">
        <w:tc>
          <w:tcPr>
            <w:tcW w:w="2518" w:type="dxa"/>
          </w:tcPr>
          <w:p w14:paraId="65BF7228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4824A26B" w14:textId="77777777" w:rsidR="00F04B36" w:rsidRPr="00390B75" w:rsidRDefault="00F04B36" w:rsidP="00F04B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PEU_U01</w:t>
            </w:r>
          </w:p>
        </w:tc>
        <w:tc>
          <w:tcPr>
            <w:tcW w:w="4642" w:type="dxa"/>
          </w:tcPr>
          <w:p w14:paraId="3F849680" w14:textId="77777777" w:rsidR="007333C4" w:rsidRPr="00390B75" w:rsidRDefault="00F04B36" w:rsidP="007C72CA">
            <w:pPr>
              <w:rPr>
                <w:sz w:val="22"/>
                <w:szCs w:val="22"/>
              </w:rPr>
            </w:pPr>
            <w:r>
              <w:t>kolokwium zaliczeniowe</w:t>
            </w:r>
          </w:p>
        </w:tc>
      </w:tr>
      <w:tr w:rsidR="00977663" w:rsidRPr="00390B75" w14:paraId="04307415" w14:textId="77777777" w:rsidTr="007C72CA">
        <w:tc>
          <w:tcPr>
            <w:tcW w:w="9286" w:type="dxa"/>
            <w:gridSpan w:val="3"/>
          </w:tcPr>
          <w:p w14:paraId="0F63518F" w14:textId="77777777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AA4E75">
              <w:rPr>
                <w:sz w:val="22"/>
                <w:szCs w:val="22"/>
              </w:rPr>
              <w:t xml:space="preserve"> – określa wykładowca</w:t>
            </w:r>
          </w:p>
        </w:tc>
      </w:tr>
    </w:tbl>
    <w:p w14:paraId="44E871BC" w14:textId="77777777" w:rsidR="00067B47" w:rsidRDefault="00067B47">
      <w:pPr>
        <w:rPr>
          <w:sz w:val="12"/>
          <w:szCs w:val="12"/>
        </w:rPr>
      </w:pPr>
    </w:p>
    <w:p w14:paraId="144A5D23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341D51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9556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7D8E0891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8610EB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F90688E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04CFEFF2" w14:textId="77777777" w:rsidR="00AA4E75" w:rsidRPr="00D30A03" w:rsidRDefault="00AA4E75" w:rsidP="00AA4E75">
            <w:pPr>
              <w:numPr>
                <w:ilvl w:val="0"/>
                <w:numId w:val="9"/>
              </w:numPr>
              <w:tabs>
                <w:tab w:val="clear" w:pos="720"/>
                <w:tab w:val="left" w:pos="296"/>
                <w:tab w:val="left" w:pos="438"/>
              </w:tabs>
              <w:ind w:left="12" w:firstLine="1"/>
              <w:rPr>
                <w:szCs w:val="18"/>
              </w:rPr>
            </w:pPr>
            <w:r w:rsidRPr="00D30A03">
              <w:rPr>
                <w:szCs w:val="18"/>
              </w:rPr>
              <w:t>J. Mioduszewski, Wykłady z topologii, Topologia przestrzeni euklidesowych, Katowice, 1994.</w:t>
            </w:r>
          </w:p>
          <w:p w14:paraId="50CE8AA3" w14:textId="77777777" w:rsidR="00AA4E75" w:rsidRPr="00D30A03" w:rsidRDefault="00AA4E75" w:rsidP="00AA4E75">
            <w:pPr>
              <w:numPr>
                <w:ilvl w:val="0"/>
                <w:numId w:val="9"/>
              </w:numPr>
              <w:tabs>
                <w:tab w:val="clear" w:pos="720"/>
                <w:tab w:val="left" w:pos="296"/>
                <w:tab w:val="left" w:pos="438"/>
              </w:tabs>
              <w:ind w:left="12" w:firstLine="1"/>
              <w:rPr>
                <w:szCs w:val="18"/>
              </w:rPr>
            </w:pPr>
            <w:r w:rsidRPr="00D30A03">
              <w:rPr>
                <w:szCs w:val="18"/>
              </w:rPr>
              <w:t>R. J. Wilson, Wprowadzenie to teorii grafów, PWN, 1998.</w:t>
            </w:r>
          </w:p>
          <w:p w14:paraId="09A97F69" w14:textId="77777777" w:rsidR="00AA4E75" w:rsidRPr="00D30A03" w:rsidRDefault="00AA4E75" w:rsidP="00AA4E75">
            <w:pPr>
              <w:numPr>
                <w:ilvl w:val="0"/>
                <w:numId w:val="9"/>
              </w:numPr>
              <w:tabs>
                <w:tab w:val="clear" w:pos="720"/>
                <w:tab w:val="left" w:pos="296"/>
                <w:tab w:val="left" w:pos="438"/>
              </w:tabs>
              <w:ind w:left="12" w:firstLine="1"/>
              <w:rPr>
                <w:szCs w:val="18"/>
              </w:rPr>
            </w:pPr>
            <w:r w:rsidRPr="00D30A03">
              <w:rPr>
                <w:szCs w:val="18"/>
              </w:rPr>
              <w:t xml:space="preserve">R. Magiera. Modele i metody statystyki matematycznej. Część I - Rozkłady i symulacja stochastyczna, </w:t>
            </w:r>
            <w:proofErr w:type="spellStart"/>
            <w:r w:rsidRPr="00D30A03">
              <w:rPr>
                <w:szCs w:val="18"/>
              </w:rPr>
              <w:t>GiS</w:t>
            </w:r>
            <w:proofErr w:type="spellEnd"/>
            <w:r w:rsidRPr="00D30A03">
              <w:rPr>
                <w:szCs w:val="18"/>
              </w:rPr>
              <w:t xml:space="preserve"> 2005.</w:t>
            </w:r>
          </w:p>
          <w:p w14:paraId="5499DB66" w14:textId="77777777" w:rsidR="006F01A6" w:rsidRPr="00874AAA" w:rsidRDefault="00AA4E75" w:rsidP="00AA4E75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D30A03">
              <w:rPr>
                <w:szCs w:val="18"/>
              </w:rPr>
              <w:t xml:space="preserve">R. Magiera. Modele i metody statystyki matematycznej. Część II – Wnioskowanie stochastyczne, </w:t>
            </w:r>
            <w:proofErr w:type="spellStart"/>
            <w:r w:rsidRPr="00D30A03">
              <w:rPr>
                <w:szCs w:val="18"/>
              </w:rPr>
              <w:t>GiS</w:t>
            </w:r>
            <w:proofErr w:type="spellEnd"/>
            <w:r w:rsidRPr="00D30A03">
              <w:rPr>
                <w:szCs w:val="18"/>
              </w:rPr>
              <w:t xml:space="preserve"> 2007.</w:t>
            </w:r>
          </w:p>
          <w:p w14:paraId="637805D2" w14:textId="77777777" w:rsidR="006F01A6" w:rsidRPr="00874AAA" w:rsidRDefault="006F01A6"/>
          <w:p w14:paraId="7A3948C1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517FE1C" w14:textId="77777777" w:rsidR="006F01A6" w:rsidRPr="005803E3" w:rsidRDefault="00AA4E75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t>K. A. Ross, C. R. B. Wright, Matematyka dyskretna, PWN 1986.</w:t>
            </w:r>
          </w:p>
          <w:p w14:paraId="627D804A" w14:textId="77777777" w:rsidR="002B5912" w:rsidRPr="00AA4E75" w:rsidRDefault="00AA4E75" w:rsidP="00AA4E75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t xml:space="preserve">W. </w:t>
            </w:r>
            <w:proofErr w:type="spellStart"/>
            <w:r>
              <w:t>Krysicki</w:t>
            </w:r>
            <w:proofErr w:type="spellEnd"/>
            <w:r>
              <w:t>, J. Bartos, W. Dyczka, K. Królikowska, M. Wasilewski, Rachunek prawdopodobieństwa i statystyka matematyczna w zadaniach, Cz. I-II, PWN, Warszawa, 2007.</w:t>
            </w:r>
          </w:p>
        </w:tc>
      </w:tr>
      <w:tr w:rsidR="009A3831" w14:paraId="4446E78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15E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147524D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08ABD" w14:textId="77777777" w:rsidR="009A3831" w:rsidRPr="00813723" w:rsidRDefault="00AA4E75" w:rsidP="00AA4E75">
            <w:pPr>
              <w:snapToGrid w:val="0"/>
              <w:ind w:left="360"/>
              <w:rPr>
                <w:b/>
                <w:bCs/>
              </w:rPr>
            </w:pPr>
            <w:r w:rsidRPr="00D21A4C">
              <w:rPr>
                <w:color w:val="000000"/>
                <w:shd w:val="clear" w:color="auto" w:fill="FFFFFF"/>
              </w:rPr>
              <w:t>Wydziałowa Komisja Programowa ds. Kursów Ogólnouczelnianych</w:t>
            </w:r>
            <w:r w:rsidRPr="00D21A4C">
              <w:rPr>
                <w:color w:val="000000"/>
                <w:shd w:val="clear" w:color="auto" w:fill="FFFFFF"/>
              </w:rPr>
              <w:br/>
            </w:r>
            <w:r>
              <w:rPr>
                <w:color w:val="000000"/>
                <w:shd w:val="clear" w:color="auto" w:fill="FFFFFF"/>
              </w:rPr>
              <w:t>Dawid Huczek, d</w:t>
            </w:r>
            <w:r w:rsidRPr="00D21A4C">
              <w:rPr>
                <w:color w:val="000000"/>
                <w:shd w:val="clear" w:color="auto" w:fill="FFFFFF"/>
              </w:rPr>
              <w:t>awid.</w:t>
            </w:r>
            <w:r>
              <w:rPr>
                <w:color w:val="000000"/>
                <w:shd w:val="clear" w:color="auto" w:fill="FFFFFF"/>
              </w:rPr>
              <w:t>huczek@pwr.edu.pl</w:t>
            </w:r>
          </w:p>
        </w:tc>
      </w:tr>
    </w:tbl>
    <w:p w14:paraId="463F29E8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FF5F2" w14:textId="77777777" w:rsidR="00CE0864" w:rsidRDefault="00CE0864">
      <w:r>
        <w:separator/>
      </w:r>
    </w:p>
  </w:endnote>
  <w:endnote w:type="continuationSeparator" w:id="0">
    <w:p w14:paraId="5630AD66" w14:textId="77777777" w:rsidR="00CE0864" w:rsidRDefault="00CE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B4B86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29076" w14:textId="77777777" w:rsidR="00CE0864" w:rsidRDefault="00CE0864">
      <w:r>
        <w:separator/>
      </w:r>
    </w:p>
  </w:footnote>
  <w:footnote w:type="continuationSeparator" w:id="0">
    <w:p w14:paraId="2BA226A1" w14:textId="77777777" w:rsidR="00CE0864" w:rsidRDefault="00CE0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371EF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B62BA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6440D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F5267"/>
    <w:rsid w:val="005030BB"/>
    <w:rsid w:val="0050644A"/>
    <w:rsid w:val="00537D75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8F6054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C57B6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A4E75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0864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4B36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C6837"/>
    <w:rsid w:val="00FF75C2"/>
    <w:rsid w:val="05742206"/>
    <w:rsid w:val="33C3717F"/>
    <w:rsid w:val="38586518"/>
    <w:rsid w:val="637F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06CD3366"/>
  <w15:docId w15:val="{A9799CDD-1528-4FBA-A69C-569347E4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F526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F5267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4F5267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4F5267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4F5267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4F5267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4F5267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4F5267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4F5267"/>
  </w:style>
  <w:style w:type="character" w:customStyle="1" w:styleId="WW8Num3z1">
    <w:name w:val="WW8Num3z1"/>
    <w:rsid w:val="004F5267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4F5267"/>
  </w:style>
  <w:style w:type="character" w:styleId="Hipercze">
    <w:name w:val="Hyperlink"/>
    <w:rsid w:val="004F5267"/>
    <w:rPr>
      <w:color w:val="0000FF"/>
      <w:u w:val="single"/>
    </w:rPr>
  </w:style>
  <w:style w:type="character" w:styleId="Numerstrony">
    <w:name w:val="page number"/>
    <w:basedOn w:val="Domylnaczcionkaakapitu1"/>
    <w:rsid w:val="004F5267"/>
  </w:style>
  <w:style w:type="character" w:styleId="UyteHipercze">
    <w:name w:val="FollowedHyperlink"/>
    <w:rsid w:val="004F5267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4F526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4F5267"/>
    <w:pPr>
      <w:jc w:val="center"/>
    </w:pPr>
  </w:style>
  <w:style w:type="paragraph" w:styleId="Lista">
    <w:name w:val="List"/>
    <w:basedOn w:val="Tekstpodstawowy"/>
    <w:rsid w:val="004F5267"/>
    <w:rPr>
      <w:rFonts w:cs="Mangal"/>
    </w:rPr>
  </w:style>
  <w:style w:type="paragraph" w:customStyle="1" w:styleId="Podpis2">
    <w:name w:val="Podpis2"/>
    <w:basedOn w:val="Normalny"/>
    <w:rsid w:val="004F5267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F5267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4F526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4F5267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4F5267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4F5267"/>
    <w:rPr>
      <w:sz w:val="22"/>
    </w:rPr>
  </w:style>
  <w:style w:type="paragraph" w:styleId="Nagwek">
    <w:name w:val="header"/>
    <w:basedOn w:val="Normalny"/>
    <w:rsid w:val="004F526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4F5267"/>
    <w:pPr>
      <w:suppressLineNumbers/>
    </w:pPr>
  </w:style>
  <w:style w:type="paragraph" w:customStyle="1" w:styleId="Nagwektabeli">
    <w:name w:val="Nagłówek tabeli"/>
    <w:basedOn w:val="Zawartotabeli"/>
    <w:rsid w:val="004F5267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F5267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3CE9554-79D1-4CD3-BE73-514630BD5D9B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e47cc9cf-e2a4-47f9-996a-9adc16e17550"/>
    <ds:schemaRef ds:uri="http://purl.org/dc/dcmitype/"/>
    <ds:schemaRef ds:uri="133eaf75-6719-4389-9120-0c4ec978077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9B7BD0-D7C0-41D1-80C1-2AB2B26053A2}"/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CF2B92-81FF-4B37-B065-004A7EB7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5076</Characters>
  <Application>Microsoft Office Word</Application>
  <DocSecurity>0</DocSecurity>
  <Lines>42</Lines>
  <Paragraphs>11</Paragraphs>
  <ScaleCrop>false</ScaleCrop>
  <Company>GB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9</cp:revision>
  <cp:lastPrinted>2020-11-04T10:09:00Z</cp:lastPrinted>
  <dcterms:created xsi:type="dcterms:W3CDTF">2020-10-24T08:08:00Z</dcterms:created>
  <dcterms:modified xsi:type="dcterms:W3CDTF">2021-02-04T11:19:00Z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